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15A" w:rsidRPr="001A415A" w:rsidRDefault="001A415A" w:rsidP="00414F06">
      <w:pPr>
        <w:spacing w:after="0" w:line="276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b/>
          <w:color w:val="181717"/>
          <w:sz w:val="28"/>
          <w:szCs w:val="28"/>
          <w:lang w:eastAsia="ru-RU"/>
        </w:rPr>
        <w:t xml:space="preserve">СИСТЕМА ОЦЕНКИ ДОСТИЖЕНИЯ ПЛАНИРУЕМЫХ РЕЗУЛЬТАТОВ ОСВОЕНИЯ </w:t>
      </w:r>
      <w:r w:rsidR="00414F06">
        <w:rPr>
          <w:rFonts w:ascii="Times New Roman" w:eastAsia="Times New Roman" w:hAnsi="Times New Roman" w:cs="Times New Roman"/>
          <w:b/>
          <w:color w:val="181717"/>
          <w:sz w:val="28"/>
          <w:szCs w:val="28"/>
          <w:lang w:eastAsia="ru-RU"/>
        </w:rPr>
        <w:t>ФОП ОСНОВНОГО ОБЩЕГО ОБРАЗОВАНИЯ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color w:val="181717"/>
          <w:sz w:val="28"/>
          <w:szCs w:val="28"/>
          <w:lang w:eastAsia="ru-RU"/>
        </w:rPr>
      </w:pPr>
    </w:p>
    <w:p w:rsidR="001A415A" w:rsidRPr="001A415A" w:rsidRDefault="001A415A" w:rsidP="00132066">
      <w:pPr>
        <w:spacing w:after="0" w:line="276" w:lineRule="auto"/>
        <w:ind w:firstLine="709"/>
        <w:jc w:val="both"/>
        <w:outlineLvl w:val="2"/>
        <w:rPr>
          <w:rFonts w:ascii="Times New Roman" w:eastAsia="Calibri" w:hAnsi="Times New Roman" w:cs="Times New Roman"/>
          <w:b/>
          <w:color w:val="181717"/>
          <w:sz w:val="28"/>
          <w:szCs w:val="28"/>
          <w:lang w:val="x-none" w:eastAsia="x-none"/>
        </w:rPr>
      </w:pPr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val="x-none" w:eastAsia="x-none"/>
        </w:rPr>
        <w:t>1.</w:t>
      </w:r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val="en-US" w:eastAsia="x-none"/>
        </w:rPr>
        <w:t> </w:t>
      </w:r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val="x-none" w:eastAsia="x-none"/>
        </w:rPr>
        <w:t>Общие положения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x-none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x-none"/>
        </w:rPr>
        <w:t xml:space="preserve">Система оценки достижения планируемых результатов (далее - система оценки) является частью системы оценки и управления качеством образования в </w:t>
      </w:r>
      <w:r w:rsidRPr="001A415A">
        <w:rPr>
          <w:rFonts w:ascii="Times New Roman" w:eastAsia="Times New Roman" w:hAnsi="Times New Roman" w:cs="Times New Roman"/>
          <w:sz w:val="28"/>
          <w:szCs w:val="28"/>
          <w:lang w:eastAsia="x-none"/>
        </w:rPr>
        <w:t>МБОУ ООШ №</w:t>
      </w:r>
      <w:r w:rsidR="00232B85">
        <w:rPr>
          <w:rFonts w:ascii="Times New Roman" w:eastAsia="Times New Roman" w:hAnsi="Times New Roman" w:cs="Times New Roman"/>
          <w:sz w:val="28"/>
          <w:szCs w:val="28"/>
          <w:lang w:eastAsia="x-none"/>
        </w:rPr>
        <w:t>18 БМР РТ.</w:t>
      </w:r>
      <w:bookmarkStart w:id="0" w:name="_GoBack"/>
      <w:bookmarkEnd w:id="0"/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Ее основными функциями являются ориентация образовательного процесса на достижение планируемых результатов освоения основной образовательной программы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ООО и обеспечение эффективной «обратной связи», позволяющей осуществлять управление образовательным процессом.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Основными направлениями и целями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оценочной деятельности в образовательной организации являются: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оценка </w:t>
      </w:r>
      <w:proofErr w:type="gram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образовательных достижений</w:t>
      </w:r>
      <w:proofErr w:type="gram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оценка результатов деятельности педагогических кадров как основа аттестационных процедур;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оценка результатов деятельности образовательной организации как основа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аккредитационных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процедур.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Основным объектом системы оценки, ее содержательной и </w:t>
      </w:r>
      <w:proofErr w:type="spellStart"/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критериальной</w:t>
      </w:r>
      <w:proofErr w:type="spellEnd"/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 базой выступают требования ФГОС, которые конкретизируются в планируемых результатах освоения обучающимися основной образовательной программы ООО.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Система оценки включает процедуры внутренней и внешней оценки.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Внутренняя оценка включает: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стартовую диагностику,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текущую и тематическую оценку,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портфолио,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 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внутришкольный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мониторинг образовательных </w:t>
      </w:r>
      <w:proofErr w:type="gram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достижений,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vertAlign w:val="subscript"/>
          <w:lang w:eastAsia="ru-RU"/>
        </w:rPr>
        <w:t xml:space="preserve">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промежуточную</w:t>
      </w:r>
      <w:proofErr w:type="gram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и итоговую аттестацию обучающихся.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К внешним процедурам относятся: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 государственная итоговая аттестация;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lastRenderedPageBreak/>
        <w:t>- независимая оценка качества образования;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мониторинговые исследования муниципального, регионального и федерального уровней.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 соответствии с ФГОС ООО система оценки образовательной организации реализует системно-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деятельностный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, уровневый и комплексный подходы к оценке образовательных достижений.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Системно-</w:t>
      </w:r>
      <w:proofErr w:type="spellStart"/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деятельностный</w:t>
      </w:r>
      <w:proofErr w:type="spellEnd"/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 подход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к оценке образовательных достижений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учащихся.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деятельностной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форме и в терминах, обозначающих компетенции функциональной грамотности обучающихся.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Уровневый подход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служит важнейшей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Уровневый подход реализуется за счет фиксации различных уровней достижения обучающимися планируемых результатов: базового уровня и уровней выше и ниже базового.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Достижение базового уровня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процесса. Овладение базовым уровнем является достаточным для продолжения обучения и усвоения последующего материала.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Комплексный подход к оценке образовательных достижений реализуется посредством: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оценки предметных и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метапредметных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результатов;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использования комплекса оценочных процедур (стартовой, текущей, тематической, промежуточной) как основы для оценки динамики индивидуальных образовательных достижений и для итоговой оценки;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использования контекстной информации (особенности обучающихся, условия в процессе обучения и др.) для интерпретации полученных результатов в целях управления качеством образования;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использования разнообразных методов и форм оценки, взаимно дополняющих друг друга (стандартизированных устных и письменных работ, проектов, практических работ, командных, исследовательских, творческих работ, самоанализа и самооценки,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взаимооценки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, наблюдения, испытаний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lastRenderedPageBreak/>
        <w:t xml:space="preserve">(тестов), динамических показателей усвоения знаний и развитие умений, в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т.ч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. формируемых с использованием цифровых технологий.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</w:p>
    <w:p w:rsidR="001A415A" w:rsidRPr="001A415A" w:rsidRDefault="001A415A" w:rsidP="00132066">
      <w:pPr>
        <w:spacing w:after="0" w:line="276" w:lineRule="auto"/>
        <w:ind w:firstLine="709"/>
        <w:jc w:val="both"/>
        <w:outlineLvl w:val="2"/>
        <w:rPr>
          <w:rFonts w:ascii="Times New Roman" w:eastAsia="Calibri" w:hAnsi="Times New Roman" w:cs="Times New Roman"/>
          <w:b/>
          <w:color w:val="181717"/>
          <w:sz w:val="28"/>
          <w:szCs w:val="28"/>
          <w:lang w:eastAsia="x-none"/>
        </w:rPr>
      </w:pPr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val="x-none" w:eastAsia="x-none"/>
        </w:rPr>
        <w:t>2</w:t>
      </w:r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x-none"/>
        </w:rPr>
        <w:t xml:space="preserve">. Особенности оценки </w:t>
      </w:r>
      <w:proofErr w:type="spellStart"/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x-none"/>
        </w:rPr>
        <w:t>метапредметных</w:t>
      </w:r>
      <w:proofErr w:type="spellEnd"/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x-none"/>
        </w:rPr>
        <w:t xml:space="preserve"> и предметных результатов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Calibri" w:eastAsia="Times New Roman" w:hAnsi="Calibri" w:cs="Times New Roman"/>
          <w:color w:val="181717"/>
          <w:sz w:val="24"/>
          <w:szCs w:val="24"/>
          <w:lang w:eastAsia="x-none"/>
        </w:rPr>
      </w:pP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181717"/>
          <w:sz w:val="28"/>
          <w:szCs w:val="28"/>
          <w:lang w:eastAsia="ru-RU"/>
        </w:rPr>
      </w:pPr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 xml:space="preserve">2.1. Особенности оценки </w:t>
      </w:r>
      <w:proofErr w:type="spellStart"/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>метапредметных</w:t>
      </w:r>
      <w:proofErr w:type="spellEnd"/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 xml:space="preserve"> результатов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Оценка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метапредметных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результатов представляет собой оценку достижения планируемых результатов освоения Программы, которые представлены в программе формирования УУД у обучающихся и отражают совокупность познавательных, коммуникативных и регулятивных УУД, а также систему междисциплинарных (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межпредметных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) понятий.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Формирование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метапредметных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результатов обеспечивается совокупностью всех учебных предметов и внеурочной деятельности.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 xml:space="preserve">Основным объектом и предметом оценки </w:t>
      </w:r>
      <w:proofErr w:type="spellStart"/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>метапредметных</w:t>
      </w:r>
      <w:proofErr w:type="spellEnd"/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 xml:space="preserve"> результатов является овладение: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 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познавательными УУД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(замещение, моделирование, кодирование и декодирование информации, логические операции, включая общие приемы решения задач);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 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коммуникативными УУД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(приобретение умения учитывать позицию собеседника, организовывать и осуществлять сотрудничество, взаимодействие с педагогическими работниками и со сверстниками, адекватно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 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регулятивными УУД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(способность принимать и сохранять учебную цель и задачу, планировать ее реализацию, контролировать и оценивать свои действия, вносить соответствующие коррективы в их выполнение, ставить новые учебные задачи, проявлять познавательную инициативу в учебном сотрудничестве, осуществлять констатирующий и предвосхищающий контроль по результату и способу действия, актуальный контроль на уровне произвольного внимания).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Оценка достижения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u w:val="single"/>
          <w:lang w:eastAsia="ru-RU"/>
        </w:rPr>
        <w:t>метапредметных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u w:val="single"/>
          <w:lang w:eastAsia="ru-RU"/>
        </w:rPr>
        <w:t xml:space="preserve"> результатов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осуществляется администрацией образовательной организации в ходе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внутришкольного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мониторинга.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Содержание и периодичность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внутришкольного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мониторинга устанавливается решением педагогического совета.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Инструментарий строится на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межпредметной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основе и может включать диагностические материалы по оценке читательской и цифровой грамотности,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lastRenderedPageBreak/>
        <w:t>сформированности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регулятивных, коммуникативных и познавательных учебных действий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Наиболее адекватными формами оценки являются: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- для проверки читательской грамотности - письменная работа на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межпредметной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основе;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vertAlign w:val="subscript"/>
          <w:lang w:eastAsia="ru-RU"/>
        </w:rPr>
        <w:t xml:space="preserve">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для проверки цифровой грамотности - практическая работа в сочетании с письменной (компьютеризованной) частью;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- для проверки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сформированности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регулятивных, коммуникативных и познавательных УУД - экспертная оценка процесса и результатов выполнения групповых и </w:t>
      </w:r>
      <w:proofErr w:type="gram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индивидуальных учебных исследований</w:t>
      </w:r>
      <w:proofErr w:type="gram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и проектов.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Каждый из перечисленных видов диагностики проводится с периодичностью не менее чем один раз в два года.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Основной процедурой итоговой оценки достижения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метапредметных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результатов является защита итогового индивидуального проекта, которая может рассматриваться как допуск к государственной итоговой аттестации.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Итоговый проект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представляет собой учебный проект, выполняемый обучающимся в рамках одного из учебных предметов или на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межпредметной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основе с целью продемонстрировать свои достижения в самостоятельном освоении содержания избранных областей знаний и 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др.). Выбор темы итогового проекта осуществляется обучающимися.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Результатом (продуктом) проектной деятельности может быть одна </w:t>
      </w:r>
      <w:proofErr w:type="gramStart"/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из  следующих</w:t>
      </w:r>
      <w:proofErr w:type="gramEnd"/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 работ: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а) письменная работа (эссе, реферат, аналитические материалы, обзорные материалы, отчеты о проведенных исследованиях, стендовый доклад и др.);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б) художественная творческая работа (в области литературы, музыки, изобразительного искусства, экранных искусств),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др.;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в) материальный объект, макет, иное конструкторское изделие;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г) отчетные материалы по социальному проекту, которые могут включать как тексты, так и мультимедийные продукты.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Требования к организации проектной деятельности, к содержанию и направленности проекта, а также критерии оценки проектной работы разрабатываются с учетом целей и задач проектной деятельности на данном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lastRenderedPageBreak/>
        <w:t xml:space="preserve">этапе образования и в соответствии с особенностями образовательной организации.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Общим требованием ко всем работам является необходимость соблюдения норм и правил цитирования, ссылок на различные источники. В случае заимствования текста работы (плагиата) без указания ссылок на источник проект к защите не допускается.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Защита проекта осуществляется в процессе специально организованной деятельности комиссии образовательной организации или на школьной конференции.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Результаты выполнения проекта оцениваются по итогам рассмотрения комиссией представленного продукта с краткой пояснительной запиской, презентации обучающегося и отзыва руководителя.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Критерии оценки проектной работы разрабатываются с учетом целей и задач проектной деятельности уровне ООО.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Критерии оценки индивидуального проекта: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1. 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и/ или обоснование и реализацию/апробацию принятого решения, обоснование и создание модели, прогноза, макета, объекта, творческого решения и т.п. УУД.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2. 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Сформированность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предметных знаний и способов действий, проявляющаяся в умении раскрыть содержание работы, грамотно и обоснованно в соответствии с рассматриваемой проблемой/ темой использовать имеющиеся знания и способы действий.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3. 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Сформированность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регулятивных УУД, проявляющаяся в умении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ситуациях.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4. 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Сформированность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коммуникативных УУД, проявляющаяся в умении ясно изложить и оформить выполненную работу, представить её результаты, аргументированно ответить на вопросы.</w:t>
      </w:r>
    </w:p>
    <w:p w:rsidR="001A415A" w:rsidRPr="001A415A" w:rsidRDefault="001A415A" w:rsidP="00132066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>2.2. Особенности оценки предметных результатов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Оценка предметных результатов представляет собой оценку достижения обучающимся планируемых результатов по учебным предметам.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Основным предметом оценки в соответствии с требованиями ФГОС ООО является способность к решению учебно-познавательных и учебно-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lastRenderedPageBreak/>
        <w:t xml:space="preserve">практических задач, основанных на изучаемом учебном материале, с использованием способов действий, релевантных содержанию учебных предметов, в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т.ч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.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метапредметных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(познавательных, регулятивных, коммуникативных) действий, а также компетентностей, релевантных соответствующим моделям функциональной (математической, естественно-научной, читательской и др.).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Для оценки предметных результатов предлагаются следующие критерии: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знание и понимание, применение, функциональность.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Обобщенный критерий «знание и понимание»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включает знание и понимание роли изучаемой области знания/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Обобщенный критерий «применение»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включает: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 использование изучаемого материала при решении учебных задач/проблем, различающихся сложностью предметного содержания, сочетанием когнитивных операций и универсальных познавательных действий, степенью проработанности в учебном процессе;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- 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задач/проблем, в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т.ч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. в ходе поисковой деятельности, учебно-исследовательской и учебно-проектной деятельности.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Обобщенный критерий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«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функциональность»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включает использование теоретического материала, методологического и процедурного знания при решении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внеучебных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В отличие от оценки способности обучающихся к решению учебно-познавательных и учебно-практических задач, основанных на изучаемом учебном материале, с использованием критериев «знание и понимание» и «применение», оценка функциональной грамотности направлена на выявление способности обучающихся применять предметные знания и умения во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внеучебной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ситуации, в ситуациях, приближенных к реальной жизни.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При оценке </w:t>
      </w:r>
      <w:proofErr w:type="spellStart"/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сформированности</w:t>
      </w:r>
      <w:proofErr w:type="spellEnd"/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 предметных результатов по критерию «функциональность» разделяют: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оценку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сформированности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отдельных элементов функциональной грамотности в ходе изучения отдельных предметов, т.е. способности применить изученные знания и умения при решении нетипичных задач, которые связаны с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внеучебными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ситуациями и не содержат явного указания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lastRenderedPageBreak/>
        <w:t>на способ решения; эта оценка осуществляется учителем в рамках формирующего оценивания по предложенным критериям;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оценку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сформированности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отдельных элементов функциональной грамотности в ходе изучения отдельных предметов, не связанных напрямую с изучаемым материалом;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оценку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сформированности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собственно функциональной грамотности, построенной на содержании различных предметов и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внеучебных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ситуациях.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Такие процедуры строятся на специальном инструментарии, не опирающемся напрямую на изучаемый программный материал. В них оценивается способность применения (переноса) знаний и умений, сформированных на отдельных предметах, при решении различных задач. Эти процедуры целесообразно проводить в рамках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внутришкольного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мониторинга.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Оценка предметных результатов ведется каждым учителем в ходе процедур текущего, тематического, промежуточного и итогового контроля, а также администрацией образовательной организации в ходе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внутришкольного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мониторинга.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оценки по отдельному предмету фиксируются в приложении к образовательной программе, которая утверждается педагогическим советом образовательной организации и доводится до сведения учащихся и их родителей (законных представителей). Описание должно включить: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итоговых планируемых результатов с указанием этапов их формирования и способов оценки (например, текущая/тематическая; устно/ письменно/ практика);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к выставлению отметок за промежуточную аттестацию (при необходимости - с учетом степени значимости отметок за отдельные оценочные процедуры);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sz w:val="28"/>
          <w:szCs w:val="28"/>
          <w:lang w:eastAsia="ru-RU"/>
        </w:rPr>
        <w:t>- график контрольных мероприятий.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181717"/>
          <w:sz w:val="28"/>
          <w:szCs w:val="28"/>
          <w:lang w:eastAsia="ru-RU"/>
        </w:rPr>
      </w:pPr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>3.</w:t>
      </w:r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Calibri" w:hAnsi="Times New Roman" w:cs="Times New Roman"/>
          <w:b/>
          <w:color w:val="181717"/>
          <w:sz w:val="28"/>
          <w:szCs w:val="28"/>
          <w:lang w:eastAsia="ru-RU"/>
        </w:rPr>
        <w:t>Организация и содержание оценочных процедур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>Стартовая педагогическая диагностика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Стартовая педагогическая диагностика представляет собой процедуру оценки готовности к обучению на данном уровне образования. Проводится администрацией образовательной организации в начале 5 класса и выступает как основа (точка отсчета) для оценки динамики образовательных достижений.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Объектом оценки являются: структура мотивации,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сформированность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учебной деятельности, владение универсальными и специфическими для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lastRenderedPageBreak/>
        <w:t xml:space="preserve">основных учебных предметов познавательными средствами, в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т.ч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.: средствами работы с информацией, знаково-символическими средствами, логическими операциями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Стартовая диагностика может проводиться также учителями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>Текущая оценка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представляет собой процедуру оценки индивидуального продвижения в освоении программы учебного предмета. Текущая оценка может быть 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формирующей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, т.е. поддерживающей и направляющей усилия учащегося, и 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диагностической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, способствующей выявлению и осознанию учителем и учащимся существующих проблем в обучении.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Объектом текущей оценки являются тематические планируемые результаты, этапы освоения которых зафиксированы в тематическом планировании. В текущей оценке используется весь арсенал форм и методов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взаимооценка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, рефлексия, листы продвижения и др.) с учетом особенностей учебного предмета и особенностей контрольно-оценочной деятельности учителя.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Результаты текущей оценки являются основой для индивидуализации образовательного процесса; при этом отдельные результаты, свидетельствующие об успешности обучения и достижении тематических результатов в более сжатые (по сравнению с планируемыми) сроки, могут включаться в систему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накопительнной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оценки и служить основанием, например, </w:t>
      </w:r>
      <w:proofErr w:type="gram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для освобождения</w:t>
      </w:r>
      <w:proofErr w:type="gram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обучающегося от необходимости выполнять тематическую проверочную работ.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>Тематическая оценка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Тематическая оценка представляет собой процедуру оценки уровня достижения тематических планируемых результатов по предмету, которые фиксируются в учебных методических комплектах, рекомендованных Министерством просвещения РФ. По предметам, вводимым образовательной организацией самостоятельно, тематические планируемые результаты устанавливаются самой образовательной организацией.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Тематическая оценка может вестись как в ходе изучения темы, так и в конце ее изучения. Оценочные процедуры подбираются так, чтобы они предусматривали возможность оценки достижения всей совокупности планируемых результатов и каждого из них.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lastRenderedPageBreak/>
        <w:t>Результаты тематической оценки являются основанием для коррекции учебного процесса и его индивидуализации.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>Портфолио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Портфолио представляет собой процедуру оценки динамики учебной и творческой активности учащегося, направленности, широты или избирательности интересов, выраженности проявлений творческой инициативы, а также уровня высших достижений, демонстрируемых данным учащимся.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В портфолио включаются как работы учащегося (в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т.ч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. фотографии, видеоматериалы и т.п.), так и отзывы на эти работы (например, наградные листы, дипломы, сертификаты участия, рецензии и проч.). Отбор работ и отзывов для портфолио ведется самим обучающимся совместно с классным руководителем и при участии семьи. Включение каких-либо материалов в портфолио </w:t>
      </w:r>
      <w:proofErr w:type="gram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без согласия</w:t>
      </w:r>
      <w:proofErr w:type="gram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обучающегося не допускается.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Портфолио в части подборки документов формируется в электронном виде в течение всех лет обучения в основной школе.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Результаты, представленные в портфолио,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proofErr w:type="spellStart"/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>Внутришкольный</w:t>
      </w:r>
      <w:proofErr w:type="spellEnd"/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 xml:space="preserve"> мониторинг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представляет собой процедуры: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- оценки уровня достижения предметных и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метапредметных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результатов;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 оценки уровня функциональной грамотности;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- оценки уровня профессионального мастерства </w:t>
      </w:r>
      <w:r w:rsidRPr="001A4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педагогического работника,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осуществляемого на основе административных проверочных работ, анализа посещенных уроков, анализа качества учебных заданий, предлагаемых обучающимся.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Содержание и периодичность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внутришкольного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мониторинга устанавливается решением педагогического совета.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Результаты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внутришкольного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мониторинга являются основанием для рекомендаций как для текущей коррекции учебного процесса и его индивидуализации, так и для повышения квалификации </w:t>
      </w:r>
      <w:r w:rsidRPr="001A4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педагогического работника.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Результаты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внутришкольного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мониторинга в части оценки уровня </w:t>
      </w:r>
      <w:proofErr w:type="gram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достижений</w:t>
      </w:r>
      <w:proofErr w:type="gram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обучающихся обобщаются и отражаются в их характеристиках.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>Промежуточная аттестация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Промежуточная аттестация представляет собой процедуру аттестации обучающихся, которая проводится в конце каждой четверти (или в конце каждого триместра) и в конце учебного года по каждому изучаемому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lastRenderedPageBreak/>
        <w:t>предмету.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(электронном дневнике).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Промежуточная оценка, фиксирующая достижение предметных планируемых результатов и универсальных учебных действий на уровне не ниже базового, является основанием для перевода в следующий класс и </w:t>
      </w:r>
      <w:proofErr w:type="gram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для допуска</w:t>
      </w:r>
      <w:proofErr w:type="gram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обучающегося к государственной итоговой аттестации. </w:t>
      </w:r>
    </w:p>
    <w:p w:rsid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Порядок проведения промежуточной аттестации регламентируется Федеральным законом «Об образовании в Российской Федерации» (ст.58) и иными нормативными актами.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Фиксация результатов промежуточной аттестац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ии осуществляется, как правило </w:t>
      </w:r>
      <w:r w:rsidRPr="001A41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 пятибалльной системе.</w:t>
      </w:r>
    </w:p>
    <w:p w:rsid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</w:pP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>Государственная итоговая аттестация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 соответствии со ст. 59 Федерального закона «Об образовании в Российской Федерации» государственная итоговая аттестация (далее - ГИА) является обязательной процедурой, завершающей освоение основной образовательной программы основного общего образования. Порядок проведения ГИА регламентируется Законом и иными нормативными актами.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Цель ГИА - установление уровня образовательных достижений выпускников. ГИА включает в себя два обязательных экзамена (по русскому языку и математике). Экзамены по другим учебным предметам обучающиеся сдают на добровольной основе по своему выбору. ГИА проводится в форме основного государственного экзамена (ОГЭ) с использованием контрольных измерительных материалов, представляющих собой комплексы заданий в стандартизированной форме и в форме устных и письменных экзаменов с использованием тем, билетов и иных форм по решению образовательной организации (государственный выпускной экзамен - ГВЭ).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Итоговая оценка (итоговая аттестация) по предмету складывается из результатов внутренней и внешней оценки.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К результатам внешней оценки относятся результаты ГИА.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К результатам внутренней оценки относятся предметные результаты, зафиксированные в системе накопленной оценки и результаты выполнения итоговой работы по предмету</w:t>
      </w: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 xml:space="preserve">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Такой подход позволяет обеспечить полноту охвата планируемых результатов и выявить кумулятивный эффект обучения, обеспечивающий прирост в глубине понимания изучаемого материала и свободе оперирования им. По предметам, не вынесенным на ГИА, итоговая оценка ставится на основе результатов только внутренней оценки.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lastRenderedPageBreak/>
        <w:t>Итоговая оценка по предмету фиксируется в документе об уровне образования государственного образца - аттестате об основном общем образовании.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Итоговая оценка по междисциплинарным программам ставится на основе результатов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внутришкольного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мониторинга и фиксируется в характеристике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обучащегося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.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b/>
          <w:i/>
          <w:color w:val="181717"/>
          <w:sz w:val="28"/>
          <w:szCs w:val="28"/>
          <w:lang w:eastAsia="ru-RU"/>
        </w:rPr>
        <w:t>Характеристика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Характеристика готовится на основании: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объективных показателей образовательных достижений обучающегося на уровне ООО;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vertAlign w:val="subscript"/>
          <w:lang w:eastAsia="ru-RU"/>
        </w:rPr>
        <w:t xml:space="preserve">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портфолио выпускника;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экспертных оценок классного руководителя и учителей, обучавших данного выпускника на уровне ООО;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i/>
          <w:color w:val="181717"/>
          <w:sz w:val="28"/>
          <w:szCs w:val="28"/>
          <w:lang w:eastAsia="ru-RU"/>
        </w:rPr>
        <w:t>В характеристике выпускника: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отмечаются образовательные достижения обучающегося (личностные, </w:t>
      </w:r>
      <w:proofErr w:type="spellStart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метапредметные</w:t>
      </w:r>
      <w:proofErr w:type="spellEnd"/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 и предметных результаты);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-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val="en-US" w:eastAsia="ru-RU"/>
        </w:rPr>
        <w:t> 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vertAlign w:val="subscript"/>
          <w:lang w:eastAsia="ru-RU"/>
        </w:rPr>
        <w:t xml:space="preserve"> </w:t>
      </w: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 xml:space="preserve">даются педагогические рекомендации по выбору индивидуальной образовательной траектории на уровне среднего общего образования с учетом выбора обучающимся направлений профильного образования, выявленных проблем и отмеченных образовательных достижений. </w:t>
      </w:r>
    </w:p>
    <w:p w:rsidR="001A415A" w:rsidRPr="001A415A" w:rsidRDefault="001A415A" w:rsidP="0013206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t>Рекомендации педагогического коллектива по выбору индивидуальной образовательной траектории доводятся до сведения выпускника и его родителей (законных представителей).</w:t>
      </w:r>
    </w:p>
    <w:p w:rsidR="002054A2" w:rsidRDefault="001A415A" w:rsidP="00132066">
      <w:pPr>
        <w:spacing w:line="276" w:lineRule="auto"/>
      </w:pPr>
      <w:r w:rsidRPr="001A415A">
        <w:rPr>
          <w:rFonts w:ascii="Times New Roman" w:eastAsia="Times New Roman" w:hAnsi="Times New Roman" w:cs="Times New Roman"/>
          <w:color w:val="181717"/>
          <w:sz w:val="28"/>
          <w:szCs w:val="28"/>
          <w:lang w:eastAsia="ru-RU"/>
        </w:rPr>
        <w:br w:type="page"/>
      </w:r>
    </w:p>
    <w:sectPr w:rsidR="002054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580"/>
    <w:rsid w:val="000B3580"/>
    <w:rsid w:val="00132066"/>
    <w:rsid w:val="001A415A"/>
    <w:rsid w:val="002054A2"/>
    <w:rsid w:val="00232B85"/>
    <w:rsid w:val="00414F06"/>
    <w:rsid w:val="00D45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FDBEC"/>
  <w15:chartTrackingRefBased/>
  <w15:docId w15:val="{8440C9F0-D929-43FC-8571-3DBD838DA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3405</Words>
  <Characters>19412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HP</cp:lastModifiedBy>
  <cp:revision>2</cp:revision>
  <dcterms:created xsi:type="dcterms:W3CDTF">2023-11-19T19:19:00Z</dcterms:created>
  <dcterms:modified xsi:type="dcterms:W3CDTF">2023-11-19T19:19:00Z</dcterms:modified>
</cp:coreProperties>
</file>